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012" w:rsidRDefault="00E16012" w:rsidP="00E1601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Информация</w:t>
      </w:r>
    </w:p>
    <w:p w:rsidR="00E16012" w:rsidRPr="00E16012" w:rsidRDefault="00E16012" w:rsidP="00E16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ответственности, установленной законодательством Российской Федерации, за нарушение порядка полного и (или) частичного ограничения режима потребления электрической энергии.</w:t>
      </w:r>
    </w:p>
    <w:p w:rsidR="00E16012" w:rsidRDefault="00E16012" w:rsidP="00E1601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6012" w:rsidRDefault="00E16012" w:rsidP="00E16012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16012" w:rsidRDefault="00E16012" w:rsidP="00E16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Кодекс Российской Федерации об административных правонарушениях</w:t>
      </w:r>
    </w:p>
    <w:p w:rsidR="00E16012" w:rsidRDefault="00E16012" w:rsidP="00E16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30.12.2001 N 195-ФЗ</w:t>
      </w:r>
    </w:p>
    <w:p w:rsidR="00E16012" w:rsidRPr="00E16012" w:rsidRDefault="00E16012" w:rsidP="00E16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16012">
        <w:rPr>
          <w:rFonts w:ascii="Times New Roman" w:hAnsi="Times New Roman" w:cs="Times New Roman"/>
          <w:bCs/>
          <w:sz w:val="28"/>
          <w:szCs w:val="28"/>
        </w:rPr>
        <w:t>(ред. от 29.07.2017)</w:t>
      </w:r>
    </w:p>
    <w:p w:rsidR="00E16012" w:rsidRPr="00E16012" w:rsidRDefault="00E16012" w:rsidP="00E16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16012">
        <w:rPr>
          <w:rFonts w:ascii="Times New Roman" w:hAnsi="Times New Roman" w:cs="Times New Roman"/>
          <w:bCs/>
          <w:sz w:val="28"/>
          <w:szCs w:val="28"/>
        </w:rPr>
        <w:t xml:space="preserve">(с </w:t>
      </w:r>
      <w:proofErr w:type="spellStart"/>
      <w:r w:rsidRPr="00E16012">
        <w:rPr>
          <w:rFonts w:ascii="Times New Roman" w:hAnsi="Times New Roman" w:cs="Times New Roman"/>
          <w:bCs/>
          <w:sz w:val="28"/>
          <w:szCs w:val="28"/>
        </w:rPr>
        <w:t>изм</w:t>
      </w:r>
      <w:proofErr w:type="spellEnd"/>
      <w:r w:rsidRPr="00E16012">
        <w:rPr>
          <w:rFonts w:ascii="Times New Roman" w:hAnsi="Times New Roman" w:cs="Times New Roman"/>
          <w:bCs/>
          <w:sz w:val="28"/>
          <w:szCs w:val="28"/>
        </w:rPr>
        <w:t>. и доп., вступ. в силу с 10.08.2017)</w:t>
      </w:r>
    </w:p>
    <w:p w:rsidR="00E16012" w:rsidRDefault="00E16012" w:rsidP="00E1601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16012" w:rsidRDefault="00E16012" w:rsidP="00E1601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16012">
        <w:rPr>
          <w:rFonts w:ascii="Times New Roman" w:hAnsi="Times New Roman" w:cs="Times New Roman"/>
          <w:b/>
          <w:bCs/>
          <w:sz w:val="28"/>
          <w:szCs w:val="28"/>
          <w:u w:val="single"/>
        </w:rPr>
        <w:t>Статья 9.22.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Нарушение порядка полного и (или) частичного ограничения режима потребления электрической энергии, порядка ограничения и прекращения подачи тепловой энергии, правил ограничения подачи (поставки) и отбора газа либо порядка временного прекращения или ограничения водоснабжения, водоотведения, транспортировки воды и (или) сточных вод</w:t>
      </w:r>
    </w:p>
    <w:p w:rsidR="00E16012" w:rsidRDefault="00E16012" w:rsidP="00E160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6012" w:rsidRDefault="00E16012" w:rsidP="00E160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(введена Федеральным 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03.11.2015 N 307-ФЗ)</w:t>
      </w:r>
    </w:p>
    <w:p w:rsidR="00E16012" w:rsidRDefault="00E16012" w:rsidP="00E16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012" w:rsidRDefault="00E16012" w:rsidP="00E160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Нарушение потребителем электрической энергии введенного в отношении его полного или частичного ограничения режима потребления электрической энергии при сохранении обстоятельств, послуживших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основанием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для введения такого ограничения, невыполнение потребителем электрической энергии требования о самостоятельном ограничении режима потребления электрической энергии, предъявленного ему в соответствии с установленным законодательством об электроэнергетике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полного и (или) частичного ограничения режима потребления электрической энергии, либо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необеспечение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потребителем электрической энергии в предусмотренных указанным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случаях доступа представителей сетевой организации или иного лица, обязанного осуществлять действия по введению ограничения режима потребления электрической энергии, к принадлежащим потребителю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энергопринимающим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устройствам -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лет; на юридических лиц - от ста тысяч до двухсот тысяч рублей.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Невыполнение сетевой организацией или иным лицом, обязанным осуществлять действия по введению ограничения или возобновлению режима потребления электрической энергии в отношении потребителя электрической энергии, требований о введении такого ограничения (за исключением требований о введении ограничения режима потребления электрической энергии в целях предотвращения или ликвидации аварийного электроэнергетического режима) или требований о выполнении организационно-технических мероприятий, которые необходимы для возобновления снабжения электрической энергией потребителя, предъявленных в соответствии с установленным законодательством об электроэнергетике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полного и (или) частичного ограничения режима потребления электрической энергии, при отсутствии предусмотренных указанным порядком обстоятельств, препятствующих введению такого ограничения или возобновлению режима потребления электрической энергии, -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лет; на юридических лиц - от ста тысяч до двухсот тысяч рублей.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Невыполнение потребителем электрической энергии, ограничение режима потребления электрической энергии которого может привести к экономическим, экологическим или социальным последствиям, определенных в установленном законодательством об электроэнергетике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порядке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мероприятий, обеспечивающих готовность потребителя электрической энергии к введению в отношении его полного ограничения режима потребления электрической энергии и предотвращение наступления экономических, экологических или социальных последствий вследствие введения такого ограничения режима потребления, -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лет; на юридических лиц - от ста тысяч до двухсот тысяч рублей.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Нарушение потребителем электрической энергии или субъектом электроэнергетики установленных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электроэнергетике требований о составлении актов согласования технологической и (или) аварийной брони и направлении их для подписания в сетевую организацию или иному лицу, к объектам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хозяйства (энергетическим установкам) которых осуществляется (осуществлено) технологическое присоединение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устройств, объектов электроэнергетики указанного потребителя электрической энергии или субъекта электроэнергетики, либо нарушение сетевой организацией или иным лицом, к объектам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хозяйства (энергетическим установкам) которых осуществляется (осуществлено) технологическое присоединение, сроков и порядка согласования уровня технологической и (или) аварийной брони -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должностных лиц в размере от десяти тысяч до ста тысяч рублей; на юридических лиц - от ста тысяч до двухсот тысяч рублей.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Нарушение потребителем тепловой энергии введенного в отношении его полного или частичного ограничения режима потребления тепловой энергии (мощности) и (или) теплоносителя при сохранении обстоятельств, послуживших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основанием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для введения такого ограничения, невыполнение потребителем тепловой энергии требования о самостоятельном ограничении режима потребления тепловой энергии (мощности) и (или) теплоносителя, предъявленного ему в соответствии с установленным законодательством о теплоснабжении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ограничения и прекращения подачи тепловой энергии, либо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необеспечение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потребителем тепловой энергии в предусмотренных указанным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случаях доступа представителей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теплосетевой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организации или иного лица, обязанного осуществлять действия по введению ограничения или прекращению подачи тепловой энергии (мощности) и (или) теплоносителя, к принадлежащим потребителю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теплопотребляющим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установкам -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лет; на юридических лиц - от ста тысяч до двухсот тысяч рублей.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Невыполнение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теплосетевой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организацией или иным лицом, обязанным осуществлять действия по ограничению, прекращению, возобновлению подачи тепловой энергии (мощности) и (или) теплоносителя, требований об осуществлении таких действий, предъявленных в соответствии с установленным законодательством о теплоснабжении порядком ограничения и прекращения подачи тепловой энергии, при отсутствии предусмотренных указанным порядком обстоятельств, препятствующих осуществлению таких действий, -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лет; на юридических лиц - от ста тысяч до двухсот тысяч рублей.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Нарушение потребителем газа введенного в отношении его полного или частичного ограничения режима потребления газа при сохранении обстоятельств, послуживших основанием для введения такого ограничения, либо невыполнение потребителем газа требования о самостоятельном ограничении режима потребления газа, предъявленного ему в соответствии с установленными законодательством о газоснабжении правилами ограничения подачи (поставки) и отбора газа, -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лет; на юридических лиц - от ста тысяч до двухсот тысяч рублей.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Нарушение абонентом организации, осуществляющей горячее водоснабжение, холодное водоснабжение и (или) водоотведение, введенного в отношении его режима временного прекращения или ограничения водоснабжения и (или) водоотведения при сохранении обстоятельств, послуживших основанием для такого прекращения или ограничения, либо невыполнение указанным абонентом или лицом, к водопроводным и (или) канализационным сетям которого присоединены объекты водоснабжения и (или) водоотведения абонента, требования об отсоединении объектов водоснабжения и (или) водоотведения абонента от централизованной системы водоснабжения и (или) водоотведения, предъявленного указанным абоненту или лицу в соответствии с установленным законодательством в сфере водоснабжения и водоотведения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временного прекращения или ограничения водоснабжения, водоотведения, транспортировки воды и (или) сточных вод, -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лет; на юридических лиц - от ста тысяч до двухсот тысяч рублей.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Нарушение организацией, осуществляющей горячее водоснабжение, холодное водоснабжение и (или) водоотведение, либо транзитной организацией установленного законодательством в сфере водоснабжения и водоотведения порядка временного прекращения или ограничения водоснабжения, водоотведения, транспортировки воды и (или) сточных вод -</w:t>
      </w:r>
    </w:p>
    <w:p w:rsidR="00E16012" w:rsidRDefault="00E16012" w:rsidP="00E16012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лет; на юридических лиц - от ста тысяч до двухсот тысяч рублей.</w:t>
      </w:r>
    </w:p>
    <w:p w:rsidR="00976C54" w:rsidRDefault="00976C54"/>
    <w:sectPr w:rsidR="00976C54" w:rsidSect="004241AF">
      <w:pgSz w:w="11905" w:h="16838"/>
      <w:pgMar w:top="282" w:right="424" w:bottom="282" w:left="567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16012"/>
    <w:rsid w:val="00976C54"/>
    <w:rsid w:val="00E16012"/>
    <w:rsid w:val="00F74D49"/>
    <w:rsid w:val="00FF2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BBC046867871352B11D99A782DACF96A23F02E0A7B207232B472077E12D7165F3DF02AC5ABCB3Cz3aAD" TargetMode="External"/><Relationship Id="rId13" Type="http://schemas.openxmlformats.org/officeDocument/2006/relationships/hyperlink" Target="consultantplus://offline/ref=EABBC046867871352B11D99A782DACF96A23F52D0576207232B472077E12D7165F3DF02AC5AACB3Cz3a2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BBC046867871352B11D99A782DACF96A23F02E0A7B207232B472077E12D7165F3DF02AC5ABCB37z3aED" TargetMode="External"/><Relationship Id="rId12" Type="http://schemas.openxmlformats.org/officeDocument/2006/relationships/hyperlink" Target="consultantplus://offline/ref=EABBC046867871352B11D99A782DACF96A23F52D0576207232B472077E12D7165F3DF02AC5AACA3Az3a8D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BBC046867871352B11D99A782DACF96A23F02E0A7B207232B472077E12D7165F3DF02AC5ABCB38z3a3D" TargetMode="External"/><Relationship Id="rId11" Type="http://schemas.openxmlformats.org/officeDocument/2006/relationships/hyperlink" Target="consultantplus://offline/ref=EABBC046867871352B11D99A782DACF96A23F52D0576207232B472077E12D7165F3DF02AC5AACA3Az3aED" TargetMode="External"/><Relationship Id="rId5" Type="http://schemas.openxmlformats.org/officeDocument/2006/relationships/hyperlink" Target="consultantplus://offline/ref=EABBC046867871352B11D99A782DACF96A23F02E0A7B207232B472077E12D7165F3DF02AC5ABCB3Cz3aED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ABBC046867871352B11D99A782DACF96A23FE22097B207232B472077E12D7165F3DF02AC5ABC837z3a2D" TargetMode="External"/><Relationship Id="rId4" Type="http://schemas.openxmlformats.org/officeDocument/2006/relationships/hyperlink" Target="consultantplus://offline/ref=EABBC046867871352B11D99A782DACF9692AFF280E7E207232B472077E12D7165F3DF02AC5AAC83Bz3a3D" TargetMode="External"/><Relationship Id="rId9" Type="http://schemas.openxmlformats.org/officeDocument/2006/relationships/hyperlink" Target="consultantplus://offline/ref=EABBC046867871352B11D99A782DACF96A23F02E0A7B207232B472077E12D7165F3DF02AC5ABCB3Cz3aAD" TargetMode="External"/><Relationship Id="rId14" Type="http://schemas.openxmlformats.org/officeDocument/2006/relationships/hyperlink" Target="consultantplus://offline/ref=EABBC046867871352B11D99A782DACF96A20F6220B7C207232B472077E12D7165F3DF02AC5AACB3Ez3a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1535</Words>
  <Characters>8753</Characters>
  <Application>Microsoft Office Word</Application>
  <DocSecurity>0</DocSecurity>
  <Lines>72</Lines>
  <Paragraphs>20</Paragraphs>
  <ScaleCrop>false</ScaleCrop>
  <Company>Hewlett-Packard Company</Company>
  <LinksUpToDate>false</LinksUpToDate>
  <CharactersWithSpaces>10268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Палий А.А.</dc:creator>
  <cp:lastModifiedBy>Палий А.А.</cp:lastModifiedBy>
  <cp:revision>2</cp:revision>
  <dcterms:created xsi:type="dcterms:W3CDTF">2017-10-13T04:58:00Z</dcterms:created>
  <dcterms:modified xsi:type="dcterms:W3CDTF">2017-10-13T04:58:00Z</dcterms:modified>
</cp:coreProperties>
</file>